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8DA8" w14:textId="77777777" w:rsidR="001377E0" w:rsidRPr="007D6892" w:rsidRDefault="001377E0" w:rsidP="001377E0">
      <w:pPr>
        <w:spacing w:after="60"/>
        <w:rPr>
          <w:rFonts w:asciiTheme="minorHAnsi" w:hAnsiTheme="minorHAnsi" w:cstheme="minorHAnsi"/>
        </w:rPr>
      </w:pPr>
      <w:r w:rsidRPr="007D6892">
        <w:rPr>
          <w:rFonts w:asciiTheme="minorHAnsi" w:hAnsiTheme="minorHAnsi" w:cstheme="minorHAnsi"/>
          <w:noProof/>
        </w:rPr>
        <w:drawing>
          <wp:anchor distT="0" distB="0" distL="114300" distR="114300" simplePos="0" relativeHeight="251659264" behindDoc="0" locked="0" layoutInCell="1" allowOverlap="1" wp14:anchorId="0DD11BA1" wp14:editId="2A1DB5D9">
            <wp:simplePos x="0" y="0"/>
            <wp:positionH relativeFrom="column">
              <wp:posOffset>0</wp:posOffset>
            </wp:positionH>
            <wp:positionV relativeFrom="paragraph">
              <wp:posOffset>41744</wp:posOffset>
            </wp:positionV>
            <wp:extent cx="2066925" cy="878840"/>
            <wp:effectExtent l="0" t="0" r="317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4381" w:tblpY="180"/>
        <w:tblW w:w="0" w:type="auto"/>
        <w:tblLook w:val="04A0" w:firstRow="1" w:lastRow="0" w:firstColumn="1" w:lastColumn="0" w:noHBand="0" w:noVBand="1"/>
      </w:tblPr>
      <w:tblGrid>
        <w:gridCol w:w="5529"/>
      </w:tblGrid>
      <w:tr w:rsidR="001377E0" w:rsidRPr="007D6892" w14:paraId="1DB1B9C2" w14:textId="77777777" w:rsidTr="00DB70C2">
        <w:trPr>
          <w:cantSplit/>
          <w:trHeight w:val="535"/>
        </w:trPr>
        <w:tc>
          <w:tcPr>
            <w:tcW w:w="5529" w:type="dxa"/>
            <w:vMerge w:val="restart"/>
            <w:tcBorders>
              <w:top w:val="nil"/>
              <w:left w:val="nil"/>
              <w:right w:val="nil"/>
            </w:tcBorders>
          </w:tcPr>
          <w:p w14:paraId="30ED46B1" w14:textId="01BB1BD0" w:rsidR="001377E0" w:rsidRPr="007D6892" w:rsidRDefault="001377E0" w:rsidP="00DB70C2">
            <w:pPr>
              <w:spacing w:after="60"/>
              <w:jc w:val="right"/>
              <w:rPr>
                <w:rFonts w:asciiTheme="minorHAnsi" w:hAnsiTheme="minorHAnsi" w:cstheme="minorHAnsi"/>
                <w:b/>
                <w:bCs/>
                <w:sz w:val="34"/>
                <w:szCs w:val="34"/>
              </w:rPr>
            </w:pPr>
            <w:r>
              <w:rPr>
                <w:rFonts w:asciiTheme="minorHAnsi" w:hAnsiTheme="minorHAnsi" w:cstheme="minorHAnsi"/>
                <w:b/>
                <w:bCs/>
                <w:sz w:val="34"/>
                <w:szCs w:val="34"/>
              </w:rPr>
              <w:t xml:space="preserve">Online </w:t>
            </w:r>
            <w:r w:rsidRPr="007D6892">
              <w:rPr>
                <w:rFonts w:asciiTheme="minorHAnsi" w:hAnsiTheme="minorHAnsi" w:cstheme="minorHAnsi"/>
                <w:b/>
                <w:bCs/>
                <w:sz w:val="34"/>
                <w:szCs w:val="34"/>
              </w:rPr>
              <w:t xml:space="preserve">Messy Church </w:t>
            </w:r>
          </w:p>
          <w:p w14:paraId="19BDB411" w14:textId="77777777" w:rsidR="001377E0" w:rsidRPr="007D6892" w:rsidRDefault="001377E0" w:rsidP="00DB70C2">
            <w:pPr>
              <w:spacing w:after="60"/>
              <w:jc w:val="right"/>
              <w:rPr>
                <w:rFonts w:asciiTheme="minorHAnsi" w:hAnsiTheme="minorHAnsi" w:cstheme="minorHAnsi"/>
                <w:b/>
                <w:bCs/>
                <w:sz w:val="34"/>
                <w:szCs w:val="34"/>
              </w:rPr>
            </w:pPr>
            <w:r>
              <w:rPr>
                <w:rFonts w:asciiTheme="minorHAnsi" w:hAnsiTheme="minorHAnsi" w:cstheme="minorHAnsi"/>
                <w:b/>
                <w:bCs/>
                <w:sz w:val="34"/>
                <w:szCs w:val="34"/>
              </w:rPr>
              <w:t>15 November</w:t>
            </w:r>
            <w:r w:rsidRPr="007D6892">
              <w:rPr>
                <w:rFonts w:asciiTheme="minorHAnsi" w:hAnsiTheme="minorHAnsi" w:cstheme="minorHAnsi"/>
                <w:b/>
                <w:bCs/>
                <w:sz w:val="34"/>
                <w:szCs w:val="34"/>
              </w:rPr>
              <w:t xml:space="preserve"> 2020</w:t>
            </w:r>
          </w:p>
        </w:tc>
      </w:tr>
      <w:tr w:rsidR="001377E0" w:rsidRPr="007D6892" w14:paraId="3BDD5BBE" w14:textId="77777777" w:rsidTr="00DB70C2">
        <w:trPr>
          <w:cantSplit/>
          <w:trHeight w:val="413"/>
        </w:trPr>
        <w:tc>
          <w:tcPr>
            <w:tcW w:w="5529" w:type="dxa"/>
            <w:vMerge/>
            <w:tcBorders>
              <w:top w:val="nil"/>
              <w:left w:val="nil"/>
              <w:right w:val="nil"/>
            </w:tcBorders>
          </w:tcPr>
          <w:p w14:paraId="46300930" w14:textId="77777777" w:rsidR="001377E0" w:rsidRPr="007D6892" w:rsidRDefault="001377E0" w:rsidP="00DB70C2">
            <w:pPr>
              <w:spacing w:after="60"/>
              <w:jc w:val="right"/>
              <w:rPr>
                <w:rFonts w:asciiTheme="minorHAnsi" w:hAnsiTheme="minorHAnsi" w:cstheme="minorHAnsi"/>
              </w:rPr>
            </w:pPr>
          </w:p>
        </w:tc>
      </w:tr>
      <w:tr w:rsidR="001377E0" w:rsidRPr="007D6892" w14:paraId="6AEB48E4" w14:textId="77777777" w:rsidTr="00DB70C2">
        <w:trPr>
          <w:cantSplit/>
          <w:trHeight w:val="413"/>
        </w:trPr>
        <w:tc>
          <w:tcPr>
            <w:tcW w:w="5529" w:type="dxa"/>
            <w:vMerge/>
            <w:tcBorders>
              <w:left w:val="nil"/>
              <w:bottom w:val="nil"/>
              <w:right w:val="nil"/>
            </w:tcBorders>
          </w:tcPr>
          <w:p w14:paraId="361551AE" w14:textId="77777777" w:rsidR="001377E0" w:rsidRPr="007D6892" w:rsidRDefault="001377E0" w:rsidP="00DB70C2">
            <w:pPr>
              <w:spacing w:after="60"/>
              <w:rPr>
                <w:rFonts w:asciiTheme="minorHAnsi" w:hAnsiTheme="minorHAnsi" w:cstheme="minorHAnsi"/>
              </w:rPr>
            </w:pPr>
          </w:p>
        </w:tc>
      </w:tr>
    </w:tbl>
    <w:p w14:paraId="5F583402" w14:textId="77777777" w:rsidR="001377E0" w:rsidRPr="007D6892" w:rsidRDefault="001377E0" w:rsidP="001377E0">
      <w:pPr>
        <w:spacing w:after="60"/>
        <w:rPr>
          <w:rFonts w:asciiTheme="minorHAnsi" w:hAnsiTheme="minorHAnsi" w:cstheme="minorHAnsi"/>
        </w:rPr>
      </w:pPr>
    </w:p>
    <w:p w14:paraId="55D02131" w14:textId="77777777" w:rsidR="001377E0" w:rsidRPr="007D6892" w:rsidRDefault="001377E0" w:rsidP="001377E0">
      <w:pPr>
        <w:spacing w:after="60"/>
        <w:rPr>
          <w:rFonts w:asciiTheme="minorHAnsi" w:hAnsiTheme="minorHAnsi" w:cstheme="minorHAnsi"/>
        </w:rPr>
      </w:pPr>
    </w:p>
    <w:p w14:paraId="2C96474B" w14:textId="77777777" w:rsidR="001377E0" w:rsidRPr="007D6892" w:rsidRDefault="001377E0" w:rsidP="001377E0">
      <w:pPr>
        <w:spacing w:after="60"/>
        <w:rPr>
          <w:rFonts w:asciiTheme="minorHAnsi" w:hAnsiTheme="minorHAnsi" w:cstheme="minorHAnsi"/>
        </w:rPr>
      </w:pPr>
    </w:p>
    <w:p w14:paraId="1C39D0B4" w14:textId="77777777" w:rsidR="001377E0" w:rsidRPr="007D6892" w:rsidRDefault="001377E0" w:rsidP="001377E0">
      <w:pPr>
        <w:spacing w:after="60"/>
        <w:rPr>
          <w:rFonts w:asciiTheme="minorHAnsi" w:hAnsiTheme="minorHAnsi" w:cstheme="minorHAnsi"/>
        </w:rPr>
      </w:pPr>
    </w:p>
    <w:p w14:paraId="710855AA" w14:textId="77777777" w:rsidR="001377E0" w:rsidRPr="007D6892" w:rsidRDefault="001377E0" w:rsidP="001377E0">
      <w:pPr>
        <w:spacing w:after="60"/>
        <w:rPr>
          <w:rFonts w:asciiTheme="minorHAnsi" w:hAnsiTheme="minorHAnsi" w:cstheme="minorHAnsi"/>
        </w:rPr>
        <w:sectPr w:rsidR="001377E0" w:rsidRPr="007D6892" w:rsidSect="00A06D14">
          <w:headerReference w:type="default" r:id="rId8"/>
          <w:footerReference w:type="even" r:id="rId9"/>
          <w:footerReference w:type="default" r:id="rId10"/>
          <w:pgSz w:w="11900" w:h="16820"/>
          <w:pgMar w:top="851" w:right="1077" w:bottom="851" w:left="1077" w:header="720" w:footer="720" w:gutter="0"/>
          <w:cols w:space="720"/>
          <w:docGrid w:linePitch="360"/>
        </w:sectPr>
      </w:pPr>
    </w:p>
    <w:p w14:paraId="7EE9270F" w14:textId="77777777" w:rsidR="001377E0" w:rsidRPr="009A4E8B" w:rsidRDefault="001377E0" w:rsidP="001377E0">
      <w:pPr>
        <w:pStyle w:val="NoSpacing"/>
        <w:spacing w:after="80"/>
        <w:rPr>
          <w:rFonts w:cstheme="minorHAnsi"/>
          <w:b/>
          <w:bCs/>
          <w:sz w:val="24"/>
          <w:szCs w:val="24"/>
        </w:rPr>
      </w:pPr>
      <w:r w:rsidRPr="009A4E8B">
        <w:rPr>
          <w:rFonts w:cstheme="minorHAnsi"/>
          <w:sz w:val="24"/>
          <w:szCs w:val="24"/>
        </w:rPr>
        <w:t>The Lord be with you.</w:t>
      </w:r>
      <w:r w:rsidRPr="009A4E8B">
        <w:rPr>
          <w:rFonts w:cstheme="minorHAnsi"/>
          <w:sz w:val="24"/>
          <w:szCs w:val="24"/>
        </w:rPr>
        <w:br/>
      </w:r>
      <w:r w:rsidRPr="009A4E8B">
        <w:rPr>
          <w:rFonts w:cstheme="minorHAnsi"/>
          <w:b/>
          <w:bCs/>
          <w:sz w:val="24"/>
          <w:szCs w:val="24"/>
        </w:rPr>
        <w:t>And also with you.</w:t>
      </w:r>
    </w:p>
    <w:p w14:paraId="518C6EEC" w14:textId="0B765D57" w:rsidR="001377E0" w:rsidRPr="001377E0" w:rsidRDefault="001377E0" w:rsidP="001377E0">
      <w:pPr>
        <w:pStyle w:val="NoSpacing"/>
        <w:spacing w:after="80"/>
        <w:rPr>
          <w:rFonts w:cstheme="minorHAnsi"/>
          <w:color w:val="2C2A29"/>
          <w:sz w:val="24"/>
          <w:szCs w:val="24"/>
          <w:shd w:val="clear" w:color="auto" w:fill="FFFFFF"/>
        </w:rPr>
      </w:pPr>
      <w:r w:rsidRPr="009A4E8B">
        <w:rPr>
          <w:rFonts w:cstheme="minorHAnsi"/>
          <w:b/>
          <w:bCs/>
          <w:sz w:val="24"/>
          <w:szCs w:val="24"/>
        </w:rPr>
        <w:t>S</w:t>
      </w:r>
      <w:r w:rsidRPr="009A4E8B">
        <w:rPr>
          <w:rFonts w:cstheme="minorHAnsi"/>
          <w:b/>
          <w:bCs/>
          <w:color w:val="2C2A29"/>
          <w:sz w:val="24"/>
          <w:szCs w:val="24"/>
          <w:shd w:val="clear" w:color="auto" w:fill="FFFFFF"/>
        </w:rPr>
        <w:t xml:space="preserve">ONG </w:t>
      </w:r>
      <w:r>
        <w:rPr>
          <w:rFonts w:cstheme="minorHAnsi"/>
          <w:b/>
          <w:bCs/>
          <w:color w:val="2C2A29"/>
          <w:sz w:val="24"/>
          <w:szCs w:val="24"/>
          <w:shd w:val="clear" w:color="auto" w:fill="FFFFFF"/>
        </w:rPr>
        <w:t>–</w:t>
      </w:r>
      <w:r w:rsidRPr="009A4E8B">
        <w:rPr>
          <w:rFonts w:cstheme="minorHAnsi"/>
          <w:b/>
          <w:bCs/>
          <w:color w:val="2C2A29"/>
          <w:sz w:val="24"/>
          <w:szCs w:val="24"/>
          <w:shd w:val="clear" w:color="auto" w:fill="FFFFFF"/>
        </w:rPr>
        <w:t xml:space="preserve"> </w:t>
      </w:r>
      <w:r>
        <w:rPr>
          <w:rFonts w:cstheme="minorHAnsi"/>
          <w:b/>
          <w:bCs/>
          <w:color w:val="2C2A29"/>
          <w:sz w:val="24"/>
          <w:szCs w:val="24"/>
          <w:shd w:val="clear" w:color="auto" w:fill="FFFFFF"/>
        </w:rPr>
        <w:t xml:space="preserve">Guide me O thou </w:t>
      </w:r>
      <w:r w:rsidR="00246633">
        <w:rPr>
          <w:rFonts w:cstheme="minorHAnsi"/>
          <w:b/>
          <w:bCs/>
          <w:color w:val="2C2A29"/>
          <w:sz w:val="24"/>
          <w:szCs w:val="24"/>
          <w:shd w:val="clear" w:color="auto" w:fill="FFFFFF"/>
        </w:rPr>
        <w:t>G</w:t>
      </w:r>
      <w:r>
        <w:rPr>
          <w:rFonts w:cstheme="minorHAnsi"/>
          <w:b/>
          <w:bCs/>
          <w:color w:val="2C2A29"/>
          <w:sz w:val="24"/>
          <w:szCs w:val="24"/>
          <w:shd w:val="clear" w:color="auto" w:fill="FFFFFF"/>
        </w:rPr>
        <w:t xml:space="preserve">reat Redeemer </w:t>
      </w:r>
      <w:r>
        <w:rPr>
          <w:rFonts w:cstheme="minorHAnsi"/>
          <w:color w:val="2C2A29"/>
          <w:sz w:val="24"/>
          <w:szCs w:val="24"/>
          <w:shd w:val="clear" w:color="auto" w:fill="FFFFFF"/>
        </w:rPr>
        <w:t>sung by Bobby Coates, accompanied by Harry Coates</w:t>
      </w:r>
    </w:p>
    <w:p w14:paraId="2BA84700" w14:textId="36F61CDE" w:rsidR="001377E0" w:rsidRDefault="001377E0" w:rsidP="001377E0">
      <w:pPr>
        <w:spacing w:after="80"/>
        <w:rPr>
          <w:rFonts w:asciiTheme="minorHAnsi" w:hAnsiTheme="minorHAnsi" w:cstheme="minorHAnsi"/>
        </w:rPr>
      </w:pPr>
      <w:r w:rsidRPr="00777D2D">
        <w:rPr>
          <w:rFonts w:asciiTheme="minorHAnsi" w:hAnsiTheme="minorHAnsi" w:cstheme="minorHAnsi"/>
          <w:b/>
          <w:bCs/>
        </w:rPr>
        <w:t>BIBLE STORY</w:t>
      </w:r>
      <w:r>
        <w:rPr>
          <w:rFonts w:asciiTheme="minorHAnsi" w:hAnsiTheme="minorHAnsi" w:cstheme="minorHAnsi"/>
        </w:rPr>
        <w:t xml:space="preserve"> - </w:t>
      </w:r>
      <w:r w:rsidRPr="0031509B">
        <w:rPr>
          <w:rFonts w:asciiTheme="minorHAnsi" w:hAnsiTheme="minorHAnsi" w:cstheme="minorHAnsi"/>
          <w:b/>
          <w:bCs/>
        </w:rPr>
        <w:t>1 Samuel 17:32-50</w:t>
      </w:r>
      <w:r>
        <w:rPr>
          <w:rFonts w:asciiTheme="minorHAnsi" w:hAnsiTheme="minorHAnsi" w:cstheme="minorHAnsi"/>
        </w:rPr>
        <w:t xml:space="preserve"> – read by Alastair McGregor</w:t>
      </w:r>
    </w:p>
    <w:p w14:paraId="71B8A12A" w14:textId="77777777" w:rsidR="001377E0" w:rsidRDefault="001377E0" w:rsidP="001377E0">
      <w:pPr>
        <w:spacing w:after="80"/>
        <w:rPr>
          <w:rFonts w:asciiTheme="minorHAnsi" w:hAnsiTheme="minorHAnsi" w:cstheme="minorHAnsi"/>
          <w:b/>
          <w:bCs/>
        </w:rPr>
      </w:pPr>
      <w:r w:rsidRPr="00B5443B">
        <w:rPr>
          <w:rStyle w:val="text"/>
          <w:rFonts w:asciiTheme="minorHAnsi" w:hAnsiTheme="minorHAnsi" w:cstheme="minorHAnsi"/>
          <w:color w:val="000000"/>
        </w:rPr>
        <w:t>David said to Saul, “Let no one lose heart on account of this Philistine; your servant will go and fight him.”</w:t>
      </w:r>
      <w:r w:rsidRPr="00B5443B">
        <w:rPr>
          <w:rFonts w:asciiTheme="minorHAnsi" w:hAnsiTheme="minorHAnsi" w:cstheme="minorHAnsi"/>
          <w:color w:val="000000"/>
        </w:rPr>
        <w:t xml:space="preserve"> </w:t>
      </w:r>
      <w:r w:rsidRPr="00B5443B">
        <w:rPr>
          <w:rStyle w:val="text"/>
          <w:rFonts w:asciiTheme="minorHAnsi" w:hAnsiTheme="minorHAnsi" w:cstheme="minorHAnsi"/>
          <w:color w:val="000000"/>
        </w:rPr>
        <w:t>Saul replied, “You are not able to go out against this Philistine and fight him; you are only a young man, and he has been a warrior from his youth.”</w:t>
      </w:r>
      <w:r w:rsidRPr="00B5443B">
        <w:rPr>
          <w:rStyle w:val="text"/>
          <w:rFonts w:asciiTheme="minorHAnsi" w:hAnsiTheme="minorHAnsi" w:cstheme="minorHAnsi"/>
          <w:b/>
          <w:bCs/>
          <w:color w:val="000000"/>
          <w:vertAlign w:val="superscript"/>
        </w:rPr>
        <w:t> </w:t>
      </w:r>
      <w:r w:rsidRPr="00B5443B">
        <w:rPr>
          <w:rStyle w:val="text"/>
          <w:rFonts w:asciiTheme="minorHAnsi" w:hAnsiTheme="minorHAnsi" w:cstheme="minorHAnsi"/>
          <w:color w:val="000000"/>
        </w:rPr>
        <w:t>But David said to Saul, “…</w:t>
      </w:r>
      <w:r w:rsidRPr="00B5443B">
        <w:rPr>
          <w:rStyle w:val="text"/>
          <w:rFonts w:asciiTheme="minorHAnsi" w:hAnsiTheme="minorHAnsi" w:cstheme="minorHAnsi"/>
          <w:b/>
          <w:bCs/>
          <w:color w:val="000000"/>
          <w:vertAlign w:val="superscript"/>
        </w:rPr>
        <w:t> </w:t>
      </w:r>
      <w:r w:rsidRPr="00B5443B">
        <w:rPr>
          <w:rStyle w:val="text"/>
          <w:rFonts w:asciiTheme="minorHAnsi" w:hAnsiTheme="minorHAnsi" w:cstheme="minorHAnsi"/>
          <w:color w:val="000000"/>
        </w:rPr>
        <w:t>Th</w:t>
      </w:r>
      <w:r>
        <w:rPr>
          <w:rStyle w:val="text"/>
          <w:rFonts w:asciiTheme="minorHAnsi" w:hAnsiTheme="minorHAnsi" w:cstheme="minorHAnsi"/>
          <w:color w:val="000000"/>
        </w:rPr>
        <w:t>e Lord</w:t>
      </w:r>
      <w:r w:rsidRPr="00B5443B">
        <w:rPr>
          <w:rStyle w:val="text"/>
          <w:rFonts w:asciiTheme="minorHAnsi" w:hAnsiTheme="minorHAnsi" w:cstheme="minorHAnsi"/>
          <w:color w:val="000000"/>
        </w:rPr>
        <w:t> who rescued me from the paw of the lion and the paw of the bear will rescue me from the hand of this Philistine.”</w:t>
      </w:r>
      <w:r w:rsidRPr="00B5443B">
        <w:rPr>
          <w:rFonts w:asciiTheme="minorHAnsi" w:hAnsiTheme="minorHAnsi" w:cstheme="minorHAnsi"/>
          <w:color w:val="000000"/>
        </w:rPr>
        <w:t xml:space="preserve"> </w:t>
      </w:r>
      <w:r w:rsidRPr="00B5443B">
        <w:rPr>
          <w:rStyle w:val="text"/>
          <w:rFonts w:asciiTheme="minorHAnsi" w:hAnsiTheme="minorHAnsi" w:cstheme="minorHAnsi"/>
          <w:color w:val="000000"/>
        </w:rPr>
        <w:t>Saul said to David, “Go, and the</w:t>
      </w:r>
      <w:r>
        <w:rPr>
          <w:rStyle w:val="text"/>
          <w:rFonts w:asciiTheme="minorHAnsi" w:hAnsiTheme="minorHAnsi" w:cstheme="minorHAnsi"/>
          <w:color w:val="000000"/>
        </w:rPr>
        <w:t xml:space="preserve"> Lord </w:t>
      </w:r>
      <w:r w:rsidRPr="00B5443B">
        <w:rPr>
          <w:rStyle w:val="text"/>
          <w:rFonts w:asciiTheme="minorHAnsi" w:hAnsiTheme="minorHAnsi" w:cstheme="minorHAnsi"/>
          <w:color w:val="000000"/>
        </w:rPr>
        <w:t>be with you….”</w:t>
      </w:r>
      <w:r w:rsidRPr="00B5443B">
        <w:rPr>
          <w:rStyle w:val="text"/>
          <w:rFonts w:asciiTheme="minorHAnsi" w:hAnsiTheme="minorHAnsi" w:cstheme="minorHAnsi"/>
          <w:b/>
          <w:bCs/>
          <w:color w:val="000000"/>
          <w:vertAlign w:val="superscript"/>
        </w:rPr>
        <w:t> </w:t>
      </w:r>
      <w:r w:rsidRPr="00B5443B">
        <w:rPr>
          <w:rStyle w:val="text"/>
          <w:rFonts w:asciiTheme="minorHAnsi" w:hAnsiTheme="minorHAnsi" w:cstheme="minorHAnsi"/>
          <w:color w:val="000000"/>
        </w:rPr>
        <w:t>Then Saul dressed David in his own tunic. He put a coat of armour on him and a bronze helmet on his head…</w:t>
      </w:r>
      <w:r w:rsidRPr="00B5443B">
        <w:rPr>
          <w:rFonts w:asciiTheme="minorHAnsi" w:hAnsiTheme="minorHAnsi" w:cstheme="minorHAnsi"/>
          <w:color w:val="000000"/>
        </w:rPr>
        <w:t>.</w:t>
      </w:r>
      <w:r w:rsidRPr="00B5443B">
        <w:rPr>
          <w:rStyle w:val="text"/>
          <w:rFonts w:asciiTheme="minorHAnsi" w:hAnsiTheme="minorHAnsi" w:cstheme="minorHAnsi"/>
          <w:color w:val="000000"/>
        </w:rPr>
        <w:t>“I cannot go in these,” David  said to Saul, “because I am not used to them.” So he took them off.</w:t>
      </w:r>
      <w:r w:rsidRPr="00B5443B">
        <w:rPr>
          <w:rFonts w:asciiTheme="minorHAnsi" w:hAnsiTheme="minorHAnsi" w:cstheme="minorHAnsi"/>
          <w:color w:val="000000"/>
        </w:rPr>
        <w:t> </w:t>
      </w:r>
      <w:r w:rsidRPr="00B5443B">
        <w:rPr>
          <w:rStyle w:val="text"/>
          <w:rFonts w:asciiTheme="minorHAnsi" w:hAnsiTheme="minorHAnsi" w:cstheme="minorHAnsi"/>
          <w:b/>
          <w:bCs/>
          <w:color w:val="000000"/>
          <w:vertAlign w:val="superscript"/>
        </w:rPr>
        <w:t> </w:t>
      </w:r>
      <w:r w:rsidRPr="00B5443B">
        <w:rPr>
          <w:rStyle w:val="text"/>
          <w:rFonts w:asciiTheme="minorHAnsi" w:hAnsiTheme="minorHAnsi" w:cstheme="minorHAnsi"/>
          <w:color w:val="000000"/>
        </w:rPr>
        <w:t>Then he took his staff in his hand, chose five smooth stones from the stream, put them in the pouch of his shepherd’s bag and, with his sling in his hand, approached the Philistine.</w:t>
      </w:r>
      <w:r w:rsidRPr="00B5443B">
        <w:rPr>
          <w:rFonts w:asciiTheme="minorHAnsi" w:hAnsiTheme="minorHAnsi" w:cstheme="minorHAnsi"/>
          <w:color w:val="000000"/>
        </w:rPr>
        <w:t xml:space="preserve"> </w:t>
      </w:r>
      <w:r w:rsidRPr="00B5443B">
        <w:rPr>
          <w:rStyle w:val="text"/>
          <w:rFonts w:asciiTheme="minorHAnsi" w:hAnsiTheme="minorHAnsi" w:cstheme="minorHAnsi"/>
          <w:b/>
          <w:bCs/>
          <w:color w:val="000000"/>
          <w:vertAlign w:val="superscript"/>
        </w:rPr>
        <w:t> </w:t>
      </w:r>
      <w:r w:rsidRPr="00B5443B">
        <w:rPr>
          <w:rStyle w:val="text"/>
          <w:rFonts w:asciiTheme="minorHAnsi" w:hAnsiTheme="minorHAnsi" w:cstheme="minorHAnsi"/>
          <w:color w:val="000000"/>
        </w:rPr>
        <w:t>Meanwhile, the Philistine, with his shield bearer in front of him, kept coming closer to David.</w:t>
      </w:r>
      <w:r w:rsidRPr="00B5443B">
        <w:rPr>
          <w:rStyle w:val="text"/>
          <w:rFonts w:asciiTheme="minorHAnsi" w:hAnsiTheme="minorHAnsi" w:cstheme="minorHAnsi"/>
          <w:b/>
          <w:bCs/>
          <w:color w:val="000000"/>
          <w:vertAlign w:val="superscript"/>
        </w:rPr>
        <w:t> </w:t>
      </w:r>
      <w:r w:rsidRPr="00B5443B">
        <w:rPr>
          <w:rStyle w:val="text"/>
          <w:rFonts w:asciiTheme="minorHAnsi" w:hAnsiTheme="minorHAnsi" w:cstheme="minorHAnsi"/>
          <w:color w:val="000000"/>
        </w:rPr>
        <w:t>He looked David over and saw that he was little more than a boy, glowing with health and handsome, and he despised him.</w:t>
      </w:r>
      <w:r w:rsidRPr="00B5443B">
        <w:rPr>
          <w:rFonts w:asciiTheme="minorHAnsi" w:hAnsiTheme="minorHAnsi" w:cstheme="minorHAnsi"/>
          <w:color w:val="000000"/>
        </w:rPr>
        <w:t>.</w:t>
      </w:r>
      <w:r w:rsidRPr="00B5443B">
        <w:rPr>
          <w:rStyle w:val="text"/>
          <w:rFonts w:asciiTheme="minorHAnsi" w:hAnsiTheme="minorHAnsi" w:cstheme="minorHAnsi"/>
          <w:color w:val="000000"/>
        </w:rPr>
        <w:t>.</w:t>
      </w:r>
      <w:r w:rsidRPr="00B5443B">
        <w:rPr>
          <w:rFonts w:asciiTheme="minorHAnsi" w:hAnsiTheme="minorHAnsi" w:cstheme="minorHAnsi"/>
          <w:color w:val="000000"/>
        </w:rPr>
        <w:t> </w:t>
      </w:r>
      <w:r w:rsidRPr="00B5443B">
        <w:rPr>
          <w:rStyle w:val="text"/>
          <w:rFonts w:asciiTheme="minorHAnsi" w:hAnsiTheme="minorHAnsi" w:cstheme="minorHAnsi"/>
          <w:color w:val="000000"/>
        </w:rPr>
        <w:t>“Come here,” he said, “and I’ll give your flesh to the birds and the wild animals!”</w:t>
      </w:r>
      <w:r w:rsidRPr="00B5443B">
        <w:rPr>
          <w:rFonts w:asciiTheme="minorHAnsi" w:hAnsiTheme="minorHAnsi" w:cstheme="minorHAnsi"/>
          <w:color w:val="000000"/>
        </w:rPr>
        <w:t xml:space="preserve"> </w:t>
      </w:r>
      <w:r w:rsidRPr="00B5443B">
        <w:rPr>
          <w:rStyle w:val="text"/>
          <w:rFonts w:asciiTheme="minorHAnsi" w:hAnsiTheme="minorHAnsi" w:cstheme="minorHAnsi"/>
          <w:color w:val="000000"/>
        </w:rPr>
        <w:t>David said to the Philistine, “You come against me with sword and spear and javelin, but I come against you in the name of the</w:t>
      </w:r>
      <w:r>
        <w:rPr>
          <w:rStyle w:val="text"/>
          <w:rFonts w:asciiTheme="minorHAnsi" w:hAnsiTheme="minorHAnsi" w:cstheme="minorHAnsi"/>
          <w:color w:val="000000"/>
        </w:rPr>
        <w:t xml:space="preserve"> Lord </w:t>
      </w:r>
      <w:r w:rsidRPr="00B5443B">
        <w:rPr>
          <w:rStyle w:val="text"/>
          <w:rFonts w:asciiTheme="minorHAnsi" w:hAnsiTheme="minorHAnsi" w:cstheme="minorHAnsi"/>
          <w:color w:val="000000"/>
        </w:rPr>
        <w:t>Almighty, the God of the armies of Israel, whom you have defied….</w:t>
      </w:r>
      <w:r w:rsidRPr="00B5443B">
        <w:rPr>
          <w:rFonts w:asciiTheme="minorHAnsi" w:hAnsiTheme="minorHAnsi" w:cstheme="minorHAnsi"/>
          <w:color w:val="000000"/>
        </w:rPr>
        <w:t> </w:t>
      </w:r>
      <w:r w:rsidRPr="00B5443B">
        <w:rPr>
          <w:rStyle w:val="text"/>
          <w:rFonts w:asciiTheme="minorHAnsi" w:hAnsiTheme="minorHAnsi" w:cstheme="minorHAnsi"/>
          <w:color w:val="000000"/>
        </w:rPr>
        <w:t>As the Philistine moved closer to attack him, David ran quickly toward the battle line to meet him.</w:t>
      </w:r>
      <w:r w:rsidRPr="00B5443B">
        <w:rPr>
          <w:rFonts w:asciiTheme="minorHAnsi" w:hAnsiTheme="minorHAnsi" w:cstheme="minorHAnsi"/>
          <w:color w:val="000000"/>
        </w:rPr>
        <w:t> </w:t>
      </w:r>
      <w:r w:rsidRPr="00B5443B">
        <w:rPr>
          <w:rStyle w:val="text"/>
          <w:rFonts w:asciiTheme="minorHAnsi" w:hAnsiTheme="minorHAnsi" w:cstheme="minorHAnsi"/>
          <w:color w:val="000000"/>
        </w:rPr>
        <w:t>Reaching into his bag and taking out a stone, he slung it and struck the Philistine on the forehead. The stone sank into his forehead, and he fell face-down on the ground.</w:t>
      </w:r>
      <w:r w:rsidRPr="00B5443B">
        <w:rPr>
          <w:rStyle w:val="text"/>
          <w:rFonts w:asciiTheme="minorHAnsi" w:hAnsiTheme="minorHAnsi" w:cstheme="minorHAnsi"/>
          <w:b/>
          <w:bCs/>
          <w:color w:val="000000"/>
          <w:vertAlign w:val="superscript"/>
        </w:rPr>
        <w:t> </w:t>
      </w:r>
      <w:r w:rsidRPr="00B5443B">
        <w:rPr>
          <w:rStyle w:val="text"/>
          <w:rFonts w:asciiTheme="minorHAnsi" w:hAnsiTheme="minorHAnsi" w:cstheme="minorHAnsi"/>
          <w:color w:val="000000"/>
        </w:rPr>
        <w:t>So David triumphed</w:t>
      </w:r>
      <w:r>
        <w:rPr>
          <w:rStyle w:val="text"/>
          <w:rFonts w:asciiTheme="minorHAnsi" w:hAnsiTheme="minorHAnsi" w:cstheme="minorHAnsi"/>
          <w:color w:val="000000"/>
        </w:rPr>
        <w:t>.</w:t>
      </w:r>
    </w:p>
    <w:p w14:paraId="530BC41D" w14:textId="292B7992" w:rsidR="001377E0" w:rsidRPr="009A107D" w:rsidRDefault="001377E0" w:rsidP="001377E0">
      <w:pPr>
        <w:spacing w:after="80"/>
        <w:rPr>
          <w:rFonts w:asciiTheme="minorHAnsi" w:hAnsiTheme="minorHAnsi" w:cstheme="minorHAnsi"/>
          <w:b/>
          <w:bCs/>
        </w:rPr>
      </w:pPr>
      <w:r w:rsidRPr="009A4E8B">
        <w:rPr>
          <w:rFonts w:asciiTheme="minorHAnsi" w:hAnsiTheme="minorHAnsi" w:cstheme="minorHAnsi"/>
          <w:b/>
          <w:bCs/>
        </w:rPr>
        <w:t xml:space="preserve">TALK – </w:t>
      </w:r>
      <w:r>
        <w:rPr>
          <w:rFonts w:asciiTheme="minorHAnsi" w:hAnsiTheme="minorHAnsi" w:cstheme="minorHAnsi"/>
        </w:rPr>
        <w:t>Zoe Clayton</w:t>
      </w:r>
    </w:p>
    <w:p w14:paraId="4C9EBC4C" w14:textId="03177F0E" w:rsidR="001377E0" w:rsidRPr="009A4E8B" w:rsidRDefault="001377E0" w:rsidP="001377E0">
      <w:pPr>
        <w:shd w:val="clear" w:color="auto" w:fill="FFFFFF"/>
        <w:spacing w:after="80"/>
        <w:rPr>
          <w:rFonts w:asciiTheme="minorHAnsi" w:hAnsiTheme="minorHAnsi" w:cstheme="minorHAnsi"/>
          <w:b/>
          <w:bCs/>
        </w:rPr>
      </w:pPr>
      <w:r w:rsidRPr="009A4E8B">
        <w:rPr>
          <w:rFonts w:asciiTheme="minorHAnsi" w:hAnsiTheme="minorHAnsi" w:cstheme="minorHAnsi"/>
          <w:b/>
          <w:bCs/>
        </w:rPr>
        <w:t xml:space="preserve">ACTIVITIES </w:t>
      </w:r>
      <w:r w:rsidRPr="009A4E8B">
        <w:rPr>
          <w:rFonts w:asciiTheme="minorHAnsi" w:hAnsiTheme="minorHAnsi" w:cstheme="minorHAnsi"/>
          <w:i/>
          <w:iCs/>
        </w:rPr>
        <w:t>– for further details see our activities sheet</w:t>
      </w:r>
      <w:r w:rsidRPr="009A4E8B">
        <w:rPr>
          <w:rFonts w:asciiTheme="minorHAnsi" w:hAnsiTheme="minorHAnsi" w:cstheme="minorHAnsi"/>
          <w:color w:val="000000"/>
          <w:lang w:eastAsia="en-GB"/>
        </w:rPr>
        <w:br/>
      </w:r>
      <w:r w:rsidRPr="009A4E8B">
        <w:rPr>
          <w:rFonts w:asciiTheme="minorHAnsi" w:hAnsiTheme="minorHAnsi" w:cstheme="minorHAnsi"/>
          <w:b/>
          <w:bCs/>
        </w:rPr>
        <w:t xml:space="preserve">1. </w:t>
      </w:r>
      <w:r>
        <w:rPr>
          <w:rFonts w:asciiTheme="minorHAnsi" w:hAnsiTheme="minorHAnsi" w:cstheme="minorHAnsi"/>
          <w:b/>
          <w:bCs/>
        </w:rPr>
        <w:t>Elephant and Mouse</w:t>
      </w:r>
      <w:r w:rsidRPr="009A4E8B">
        <w:rPr>
          <w:rFonts w:asciiTheme="minorHAnsi" w:hAnsiTheme="minorHAnsi" w:cstheme="minorHAnsi"/>
          <w:b/>
          <w:bCs/>
        </w:rPr>
        <w:br/>
        <w:t xml:space="preserve">2. </w:t>
      </w:r>
      <w:r w:rsidR="00246633" w:rsidRPr="00246633">
        <w:rPr>
          <w:rFonts w:asciiTheme="minorHAnsi" w:hAnsiTheme="minorHAnsi" w:cstheme="minorHAnsi"/>
          <w:b/>
          <w:bCs/>
        </w:rPr>
        <w:t>Whirling buzzer</w:t>
      </w:r>
      <w:r>
        <w:rPr>
          <w:rFonts w:asciiTheme="minorHAnsi" w:hAnsiTheme="minorHAnsi" w:cstheme="minorHAnsi"/>
          <w:b/>
          <w:bCs/>
        </w:rPr>
        <w:br/>
      </w:r>
      <w:r w:rsidRPr="009A4E8B">
        <w:rPr>
          <w:rFonts w:asciiTheme="minorHAnsi" w:hAnsiTheme="minorHAnsi" w:cstheme="minorHAnsi"/>
          <w:b/>
          <w:bCs/>
        </w:rPr>
        <w:t xml:space="preserve">3. </w:t>
      </w:r>
      <w:r>
        <w:rPr>
          <w:rFonts w:asciiTheme="minorHAnsi" w:hAnsiTheme="minorHAnsi" w:cstheme="minorHAnsi"/>
          <w:b/>
          <w:bCs/>
        </w:rPr>
        <w:t>Courage Jar</w:t>
      </w:r>
    </w:p>
    <w:p w14:paraId="00AA81BC" w14:textId="56E78C73" w:rsidR="001377E0" w:rsidRPr="001377E0" w:rsidRDefault="001377E0" w:rsidP="001377E0">
      <w:pPr>
        <w:spacing w:after="80"/>
        <w:rPr>
          <w:rFonts w:asciiTheme="minorHAnsi" w:hAnsiTheme="minorHAnsi" w:cstheme="minorHAnsi"/>
          <w:b/>
          <w:bCs/>
        </w:rPr>
      </w:pPr>
      <w:r w:rsidRPr="009A4E8B">
        <w:rPr>
          <w:rFonts w:asciiTheme="minorHAnsi" w:hAnsiTheme="minorHAnsi" w:cstheme="minorHAnsi"/>
          <w:b/>
          <w:bCs/>
        </w:rPr>
        <w:t xml:space="preserve">PRAYER </w:t>
      </w:r>
      <w:r>
        <w:rPr>
          <w:rFonts w:asciiTheme="minorHAnsi" w:hAnsiTheme="minorHAnsi" w:cstheme="minorHAnsi"/>
          <w:b/>
          <w:bCs/>
        </w:rPr>
        <w:t>Leaves</w:t>
      </w:r>
      <w:r w:rsidRPr="009A4E8B">
        <w:rPr>
          <w:rFonts w:asciiTheme="minorHAnsi" w:hAnsiTheme="minorHAnsi" w:cstheme="minorHAnsi"/>
          <w:b/>
          <w:bCs/>
        </w:rPr>
        <w:t xml:space="preserve"> – </w:t>
      </w:r>
      <w:r w:rsidRPr="009A4E8B">
        <w:rPr>
          <w:rFonts w:asciiTheme="minorHAnsi" w:hAnsiTheme="minorHAnsi" w:cstheme="minorHAnsi"/>
        </w:rPr>
        <w:t xml:space="preserve">led by </w:t>
      </w:r>
      <w:r>
        <w:rPr>
          <w:rFonts w:asciiTheme="minorHAnsi" w:hAnsiTheme="minorHAnsi" w:cstheme="minorHAnsi"/>
        </w:rPr>
        <w:t xml:space="preserve">the Walls family </w:t>
      </w:r>
    </w:p>
    <w:p w14:paraId="4FBE5FBA" w14:textId="77777777" w:rsidR="001377E0" w:rsidRPr="00383A83" w:rsidRDefault="001377E0" w:rsidP="001377E0">
      <w:pPr>
        <w:spacing w:after="80"/>
        <w:rPr>
          <w:rFonts w:asciiTheme="minorHAnsi" w:hAnsiTheme="minorHAnsi" w:cstheme="minorHAnsi"/>
          <w:b/>
          <w:bCs/>
          <w:color w:val="000000"/>
          <w:lang w:eastAsia="en-GB"/>
        </w:rPr>
      </w:pPr>
      <w:r w:rsidRPr="009A4E8B">
        <w:rPr>
          <w:rFonts w:asciiTheme="minorHAnsi" w:hAnsiTheme="minorHAnsi" w:cstheme="minorHAnsi"/>
          <w:b/>
          <w:bCs/>
        </w:rPr>
        <w:t>BLESSING</w:t>
      </w:r>
      <w:r w:rsidRPr="009A4E8B">
        <w:rPr>
          <w:rFonts w:asciiTheme="minorHAnsi" w:hAnsiTheme="minorHAnsi" w:cstheme="minorHAnsi"/>
          <w:b/>
          <w:bCs/>
        </w:rPr>
        <w:br/>
      </w:r>
      <w:r w:rsidRPr="009A4E8B">
        <w:rPr>
          <w:rFonts w:asciiTheme="minorHAnsi" w:hAnsiTheme="minorHAnsi" w:cstheme="minorHAnsi"/>
        </w:rPr>
        <w:t>Bless to us Lord,</w:t>
      </w:r>
      <w:r w:rsidRPr="009A4E8B">
        <w:rPr>
          <w:rFonts w:asciiTheme="minorHAnsi" w:hAnsiTheme="minorHAnsi" w:cstheme="minorHAnsi"/>
        </w:rPr>
        <w:br/>
        <w:t>the earth beneath our feet;</w:t>
      </w:r>
      <w:r>
        <w:rPr>
          <w:rFonts w:asciiTheme="minorHAnsi" w:hAnsiTheme="minorHAnsi" w:cstheme="minorHAnsi"/>
        </w:rPr>
        <w:br/>
      </w:r>
      <w:r w:rsidRPr="009A4E8B">
        <w:rPr>
          <w:rFonts w:asciiTheme="minorHAnsi" w:hAnsiTheme="minorHAnsi" w:cstheme="minorHAnsi"/>
        </w:rPr>
        <w:t>Bless to us Lord,</w:t>
      </w:r>
      <w:r w:rsidRPr="009A4E8B">
        <w:rPr>
          <w:rFonts w:asciiTheme="minorHAnsi" w:hAnsiTheme="minorHAnsi" w:cstheme="minorHAnsi"/>
          <w:b/>
          <w:bCs/>
        </w:rPr>
        <w:br/>
        <w:t>t</w:t>
      </w:r>
      <w:r w:rsidRPr="009A4E8B">
        <w:rPr>
          <w:rFonts w:asciiTheme="minorHAnsi" w:hAnsiTheme="minorHAnsi" w:cstheme="minorHAnsi"/>
        </w:rPr>
        <w:t>he path we tread:</w:t>
      </w:r>
      <w:r w:rsidRPr="009A4E8B">
        <w:rPr>
          <w:rFonts w:asciiTheme="minorHAnsi" w:hAnsiTheme="minorHAnsi" w:cstheme="minorHAnsi"/>
          <w:b/>
          <w:bCs/>
        </w:rPr>
        <w:t xml:space="preserve"> </w:t>
      </w:r>
      <w:r w:rsidRPr="009A4E8B">
        <w:rPr>
          <w:rFonts w:asciiTheme="minorHAnsi" w:hAnsiTheme="minorHAnsi" w:cstheme="minorHAnsi"/>
        </w:rPr>
        <w:t>our walk this day with</w:t>
      </w:r>
      <w:r w:rsidRPr="009A4E8B">
        <w:rPr>
          <w:rFonts w:asciiTheme="minorHAnsi" w:hAnsiTheme="minorHAnsi" w:cstheme="minorHAnsi"/>
        </w:rPr>
        <w:br/>
        <w:t>the Father, the Son and the Holy Spirit.</w:t>
      </w:r>
      <w:r w:rsidRPr="009A4E8B">
        <w:rPr>
          <w:rFonts w:asciiTheme="minorHAnsi" w:hAnsiTheme="minorHAnsi" w:cstheme="minorHAnsi"/>
          <w:b/>
          <w:bCs/>
        </w:rPr>
        <w:br/>
      </w:r>
      <w:r w:rsidRPr="009A4E8B">
        <w:rPr>
          <w:rFonts w:asciiTheme="minorHAnsi" w:hAnsiTheme="minorHAnsi" w:cstheme="minorHAnsi"/>
        </w:rPr>
        <w:t>May this place be a sacred place,</w:t>
      </w:r>
      <w:r w:rsidRPr="009A4E8B">
        <w:rPr>
          <w:rFonts w:asciiTheme="minorHAnsi" w:hAnsiTheme="minorHAnsi" w:cstheme="minorHAnsi"/>
          <w:b/>
          <w:bCs/>
        </w:rPr>
        <w:br/>
      </w:r>
      <w:r w:rsidRPr="009A4E8B">
        <w:rPr>
          <w:rFonts w:asciiTheme="minorHAnsi" w:hAnsiTheme="minorHAnsi" w:cstheme="minorHAnsi"/>
        </w:rPr>
        <w:t>a telling place where heaven and earth meet.</w:t>
      </w:r>
      <w:r w:rsidRPr="009A4E8B">
        <w:rPr>
          <w:rFonts w:asciiTheme="minorHAnsi" w:hAnsiTheme="minorHAnsi" w:cstheme="minorHAnsi"/>
          <w:b/>
          <w:bCs/>
        </w:rPr>
        <w:br/>
        <w:t>Amen.</w:t>
      </w:r>
    </w:p>
    <w:p w14:paraId="0CF66FAA" w14:textId="5992267A" w:rsidR="00860CD9" w:rsidRDefault="001377E0">
      <w:pPr>
        <w:rPr>
          <w:rFonts w:asciiTheme="minorHAnsi" w:hAnsiTheme="minorHAnsi" w:cstheme="minorHAnsi"/>
        </w:rPr>
      </w:pPr>
      <w:r>
        <w:rPr>
          <w:rFonts w:asciiTheme="minorHAnsi" w:hAnsiTheme="minorHAnsi" w:cstheme="minorHAnsi"/>
          <w:b/>
          <w:bCs/>
          <w:i/>
          <w:iCs/>
        </w:rPr>
        <w:t xml:space="preserve">Nocturne in Eb minor, by Frederic Chopin </w:t>
      </w:r>
      <w:r>
        <w:rPr>
          <w:rFonts w:asciiTheme="minorHAnsi" w:hAnsiTheme="minorHAnsi" w:cstheme="minorHAnsi"/>
        </w:rPr>
        <w:t>– played by John Bryden</w:t>
      </w:r>
    </w:p>
    <w:p w14:paraId="56DAF866" w14:textId="29785858" w:rsidR="00B738EC" w:rsidRDefault="00B738EC">
      <w:pPr>
        <w:rPr>
          <w:rFonts w:asciiTheme="minorHAnsi" w:hAnsiTheme="minorHAnsi" w:cstheme="minorHAnsi"/>
        </w:rPr>
      </w:pPr>
    </w:p>
    <w:tbl>
      <w:tblPr>
        <w:tblW w:w="4928" w:type="dxa"/>
        <w:tblInd w:w="-108" w:type="dxa"/>
        <w:tblBorders>
          <w:top w:val="nil"/>
          <w:left w:val="nil"/>
          <w:bottom w:val="nil"/>
          <w:right w:val="nil"/>
        </w:tblBorders>
        <w:tblLayout w:type="fixed"/>
        <w:tblLook w:val="0000" w:firstRow="0" w:lastRow="0" w:firstColumn="0" w:lastColumn="0" w:noHBand="0" w:noVBand="0"/>
      </w:tblPr>
      <w:tblGrid>
        <w:gridCol w:w="4928"/>
      </w:tblGrid>
      <w:tr w:rsidR="00B738EC" w14:paraId="7CF437CE" w14:textId="77777777" w:rsidTr="00B738EC">
        <w:tblPrEx>
          <w:tblCellMar>
            <w:top w:w="0" w:type="dxa"/>
            <w:bottom w:w="0" w:type="dxa"/>
          </w:tblCellMar>
        </w:tblPrEx>
        <w:trPr>
          <w:trHeight w:val="245"/>
        </w:trPr>
        <w:tc>
          <w:tcPr>
            <w:tcW w:w="4928" w:type="dxa"/>
          </w:tcPr>
          <w:tbl>
            <w:tblPr>
              <w:tblStyle w:val="TableGrid"/>
              <w:tblpPr w:leftFromText="180" w:rightFromText="180" w:vertAnchor="text" w:horzAnchor="page" w:tblpX="6376" w:tblpY="626"/>
              <w:tblW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tblGrid>
            <w:tr w:rsidR="00B738EC" w:rsidRPr="00723748" w14:paraId="68A8A563" w14:textId="77777777" w:rsidTr="00B55E2E">
              <w:trPr>
                <w:trHeight w:val="426"/>
              </w:trPr>
              <w:tc>
                <w:tcPr>
                  <w:tcW w:w="4957" w:type="dxa"/>
                </w:tcPr>
                <w:p w14:paraId="1F7F107F" w14:textId="77777777" w:rsidR="00B738EC" w:rsidRPr="00723748" w:rsidRDefault="00B738EC" w:rsidP="00B738EC">
                  <w:pPr>
                    <w:spacing w:after="80"/>
                    <w:ind w:hanging="2"/>
                    <w:rPr>
                      <w:rFonts w:ascii="Calibri" w:hAnsi="Calibri"/>
                      <w:i/>
                      <w:sz w:val="22"/>
                      <w:szCs w:val="22"/>
                    </w:rPr>
                  </w:pPr>
                  <w:r w:rsidRPr="00723748">
                    <w:rPr>
                      <w:rFonts w:ascii="Calibri" w:hAnsi="Calibri"/>
                      <w:i/>
                      <w:sz w:val="22"/>
                      <w:szCs w:val="22"/>
                    </w:rPr>
                    <w:t>Gifts to support the ministry of the church are most welcome; please gift aid them if you can.</w:t>
                  </w:r>
                </w:p>
              </w:tc>
            </w:tr>
            <w:tr w:rsidR="00B738EC" w:rsidRPr="00723748" w14:paraId="428D24D2" w14:textId="77777777" w:rsidTr="00B55E2E">
              <w:trPr>
                <w:trHeight w:val="80"/>
              </w:trPr>
              <w:tc>
                <w:tcPr>
                  <w:tcW w:w="4957" w:type="dxa"/>
                </w:tcPr>
                <w:p w14:paraId="28DDAB38" w14:textId="77777777" w:rsidR="00B738EC" w:rsidRPr="00723748" w:rsidRDefault="00B738EC" w:rsidP="00B738EC">
                  <w:pPr>
                    <w:spacing w:after="80"/>
                    <w:rPr>
                      <w:rFonts w:ascii="Calibri" w:hAnsi="Calibri"/>
                      <w:i/>
                      <w:sz w:val="22"/>
                      <w:szCs w:val="22"/>
                    </w:rPr>
                  </w:pPr>
                  <w:r w:rsidRPr="00723748">
                    <w:rPr>
                      <w:rFonts w:ascii="Calibri" w:hAnsi="Calibri"/>
                      <w:i/>
                      <w:sz w:val="22"/>
                      <w:szCs w:val="22"/>
                    </w:rPr>
                    <w:t>Six ways to give …</w:t>
                  </w:r>
                </w:p>
                <w:p w14:paraId="5AFE5E88" w14:textId="77777777" w:rsidR="00B738EC" w:rsidRPr="00723748" w:rsidRDefault="00B738EC" w:rsidP="00B738EC">
                  <w:pPr>
                    <w:pStyle w:val="ListParagraph"/>
                    <w:numPr>
                      <w:ilvl w:val="0"/>
                      <w:numId w:val="1"/>
                    </w:numPr>
                    <w:spacing w:after="80"/>
                    <w:ind w:left="0" w:hanging="2"/>
                    <w:rPr>
                      <w:rFonts w:ascii="Calibri" w:hAnsi="Calibri"/>
                      <w:i/>
                      <w:sz w:val="22"/>
                      <w:szCs w:val="22"/>
                    </w:rPr>
                  </w:pPr>
                  <w:r w:rsidRPr="00723748">
                    <w:rPr>
                      <w:rFonts w:ascii="Calibri" w:hAnsi="Calibri"/>
                      <w:i/>
                      <w:sz w:val="22"/>
                      <w:szCs w:val="22"/>
                    </w:rPr>
                    <w:t>use our card/mobile reader</w:t>
                  </w:r>
                </w:p>
                <w:p w14:paraId="6B7D636A" w14:textId="0693AA74" w:rsidR="00B738EC" w:rsidRPr="00723748" w:rsidRDefault="00B738EC" w:rsidP="00B738EC">
                  <w:pPr>
                    <w:pStyle w:val="ListParagraph"/>
                    <w:numPr>
                      <w:ilvl w:val="0"/>
                      <w:numId w:val="1"/>
                    </w:numPr>
                    <w:spacing w:after="80"/>
                    <w:ind w:left="0" w:hanging="2"/>
                    <w:rPr>
                      <w:rFonts w:ascii="Calibri" w:hAnsi="Calibri"/>
                      <w:i/>
                      <w:sz w:val="22"/>
                      <w:szCs w:val="22"/>
                    </w:rPr>
                  </w:pPr>
                  <w:r w:rsidRPr="00723748">
                    <w:rPr>
                      <w:rFonts w:ascii="Calibri" w:hAnsi="Calibri"/>
                      <w:i/>
                      <w:sz w:val="22"/>
                      <w:szCs w:val="22"/>
                    </w:rPr>
                    <w:t xml:space="preserve">text </w:t>
                  </w:r>
                  <w:r w:rsidRPr="00723748">
                    <w:rPr>
                      <w:rFonts w:ascii="Calibri" w:hAnsi="Calibri"/>
                      <w:iCs/>
                      <w:sz w:val="22"/>
                      <w:szCs w:val="22"/>
                    </w:rPr>
                    <w:t>STANDREW 6 to 70085</w:t>
                  </w:r>
                  <w:r w:rsidRPr="00723748">
                    <w:rPr>
                      <w:rFonts w:ascii="Calibri" w:hAnsi="Calibri"/>
                      <w:i/>
                      <w:sz w:val="22"/>
                      <w:szCs w:val="22"/>
                    </w:rPr>
                    <w:t xml:space="preserve"> to donate £6 -</w:t>
                  </w:r>
                  <w:r w:rsidRPr="00723748">
                    <w:rPr>
                      <w:rFonts w:ascii="Calibri" w:hAnsi="Calibri"/>
                      <w:i/>
                      <w:sz w:val="22"/>
                      <w:szCs w:val="22"/>
                    </w:rPr>
                    <w:br/>
                    <w:t xml:space="preserve">this costs £6 plus a std </w:t>
                  </w:r>
                  <w:proofErr w:type="spellStart"/>
                  <w:r w:rsidRPr="00723748">
                    <w:rPr>
                      <w:rFonts w:ascii="Calibri" w:hAnsi="Calibri"/>
                      <w:i/>
                      <w:sz w:val="22"/>
                      <w:szCs w:val="22"/>
                    </w:rPr>
                    <w:t>msg</w:t>
                  </w:r>
                  <w:proofErr w:type="spellEnd"/>
                  <w:r w:rsidR="00423059">
                    <w:rPr>
                      <w:rFonts w:ascii="Calibri" w:hAnsi="Calibri"/>
                      <w:i/>
                      <w:sz w:val="22"/>
                      <w:szCs w:val="22"/>
                    </w:rPr>
                    <w:t xml:space="preserve"> rt</w:t>
                  </w:r>
                  <w:r w:rsidRPr="00723748">
                    <w:rPr>
                      <w:rFonts w:ascii="Calibri" w:hAnsi="Calibri"/>
                      <w:i/>
                      <w:sz w:val="22"/>
                      <w:szCs w:val="22"/>
                    </w:rPr>
                    <w:t>, or choose your ow</w:t>
                  </w:r>
                  <w:r>
                    <w:rPr>
                      <w:rFonts w:ascii="Calibri" w:hAnsi="Calibri"/>
                      <w:i/>
                      <w:sz w:val="22"/>
                      <w:szCs w:val="22"/>
                    </w:rPr>
                    <w:t>n £</w:t>
                  </w:r>
                </w:p>
                <w:p w14:paraId="445BDBCF" w14:textId="5E63C04E" w:rsidR="00B738EC" w:rsidRPr="00723748" w:rsidRDefault="00B738EC" w:rsidP="00B738EC">
                  <w:pPr>
                    <w:pStyle w:val="ListParagraph"/>
                    <w:numPr>
                      <w:ilvl w:val="0"/>
                      <w:numId w:val="1"/>
                    </w:numPr>
                    <w:spacing w:after="80"/>
                    <w:ind w:left="0" w:hanging="2"/>
                    <w:rPr>
                      <w:rFonts w:ascii="Calibri" w:hAnsi="Calibri"/>
                      <w:i/>
                      <w:sz w:val="22"/>
                      <w:szCs w:val="22"/>
                    </w:rPr>
                  </w:pPr>
                  <w:r w:rsidRPr="00723748">
                    <w:rPr>
                      <w:noProof/>
                      <w:sz w:val="22"/>
                      <w:szCs w:val="22"/>
                    </w:rPr>
                    <w:drawing>
                      <wp:anchor distT="0" distB="0" distL="114300" distR="114300" simplePos="0" relativeHeight="251661312" behindDoc="0" locked="0" layoutInCell="1" allowOverlap="1" wp14:anchorId="3BCA533F" wp14:editId="5BE87240">
                        <wp:simplePos x="0" y="0"/>
                        <wp:positionH relativeFrom="column">
                          <wp:posOffset>2177415</wp:posOffset>
                        </wp:positionH>
                        <wp:positionV relativeFrom="paragraph">
                          <wp:posOffset>39370</wp:posOffset>
                        </wp:positionV>
                        <wp:extent cx="900000" cy="900000"/>
                        <wp:effectExtent l="0" t="0" r="1905" b="1905"/>
                        <wp:wrapThrough wrapText="bothSides">
                          <wp:wrapPolygon edited="0">
                            <wp:start x="0" y="0"/>
                            <wp:lineTo x="0" y="21341"/>
                            <wp:lineTo x="21341" y="21341"/>
                            <wp:lineTo x="2134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723748">
                    <w:rPr>
                      <w:rFonts w:ascii="Calibri" w:hAnsi="Calibri"/>
                      <w:i/>
                      <w:sz w:val="22"/>
                      <w:szCs w:val="22"/>
                    </w:rPr>
                    <w:t>scan the QR code</w:t>
                  </w:r>
                  <w:r>
                    <w:rPr>
                      <w:rFonts w:ascii="Calibri" w:hAnsi="Calibri"/>
                      <w:i/>
                      <w:sz w:val="22"/>
                      <w:szCs w:val="22"/>
                    </w:rPr>
                    <w:t xml:space="preserve">         </w:t>
                  </w:r>
                  <w:r w:rsidRPr="00723748">
                    <w:rPr>
                      <w:rFonts w:ascii="Calibri" w:hAnsi="Calibri"/>
                      <w:i/>
                      <w:sz w:val="22"/>
                      <w:szCs w:val="22"/>
                    </w:rPr>
                    <w:t xml:space="preserve"> </w:t>
                  </w:r>
                  <w:r>
                    <w:rPr>
                      <w:rFonts w:ascii="Calibri" w:hAnsi="Calibri" w:cs="Calibri"/>
                      <w:i/>
                      <w:sz w:val="22"/>
                      <w:szCs w:val="22"/>
                    </w:rPr>
                    <w:t>→</w:t>
                  </w:r>
                </w:p>
                <w:p w14:paraId="130C693F" w14:textId="77777777" w:rsidR="00B738EC" w:rsidRPr="00723748" w:rsidRDefault="00B738EC" w:rsidP="00B738EC">
                  <w:pPr>
                    <w:pStyle w:val="ListParagraph"/>
                    <w:numPr>
                      <w:ilvl w:val="0"/>
                      <w:numId w:val="1"/>
                    </w:numPr>
                    <w:spacing w:after="80"/>
                    <w:ind w:left="0" w:hanging="2"/>
                    <w:rPr>
                      <w:rFonts w:ascii="Calibri" w:hAnsi="Calibri"/>
                      <w:i/>
                      <w:sz w:val="22"/>
                      <w:szCs w:val="22"/>
                    </w:rPr>
                  </w:pPr>
                  <w:r w:rsidRPr="00723748">
                    <w:rPr>
                      <w:rFonts w:ascii="Calibri" w:hAnsi="Calibri"/>
                      <w:i/>
                      <w:sz w:val="22"/>
                      <w:szCs w:val="22"/>
                    </w:rPr>
                    <w:t>cash</w:t>
                  </w:r>
                </w:p>
                <w:p w14:paraId="5E2E4F94" w14:textId="77777777" w:rsidR="00B738EC" w:rsidRPr="00723748" w:rsidRDefault="00B738EC" w:rsidP="00B738EC">
                  <w:pPr>
                    <w:pStyle w:val="ListParagraph"/>
                    <w:numPr>
                      <w:ilvl w:val="0"/>
                      <w:numId w:val="1"/>
                    </w:numPr>
                    <w:spacing w:after="80"/>
                    <w:ind w:left="0" w:hanging="2"/>
                    <w:rPr>
                      <w:rFonts w:ascii="Calibri" w:hAnsi="Calibri"/>
                      <w:i/>
                      <w:sz w:val="22"/>
                      <w:szCs w:val="22"/>
                    </w:rPr>
                  </w:pPr>
                  <w:r w:rsidRPr="00723748">
                    <w:rPr>
                      <w:rFonts w:ascii="Calibri" w:hAnsi="Calibri"/>
                      <w:i/>
                      <w:sz w:val="22"/>
                      <w:szCs w:val="22"/>
                    </w:rPr>
                    <w:t>cheque to Stapleford PCC</w:t>
                  </w:r>
                </w:p>
                <w:p w14:paraId="31AFDBB9" w14:textId="77777777" w:rsidR="00B738EC" w:rsidRPr="00723748" w:rsidRDefault="00B738EC" w:rsidP="00B738EC">
                  <w:pPr>
                    <w:pStyle w:val="ListParagraph"/>
                    <w:numPr>
                      <w:ilvl w:val="0"/>
                      <w:numId w:val="1"/>
                    </w:numPr>
                    <w:spacing w:after="80"/>
                    <w:ind w:left="0" w:hanging="2"/>
                    <w:rPr>
                      <w:rFonts w:ascii="Calibri" w:hAnsi="Calibri"/>
                      <w:i/>
                      <w:sz w:val="22"/>
                      <w:szCs w:val="22"/>
                    </w:rPr>
                  </w:pPr>
                  <w:r w:rsidRPr="00723748">
                    <w:rPr>
                      <w:rFonts w:ascii="Calibri" w:hAnsi="Calibri"/>
                      <w:i/>
                      <w:sz w:val="22"/>
                      <w:szCs w:val="22"/>
                    </w:rPr>
                    <w:t>through our website standrewstapleford.org/giving</w:t>
                  </w:r>
                </w:p>
              </w:tc>
            </w:tr>
          </w:tbl>
          <w:p w14:paraId="1BFABB68" w14:textId="7B26EDD5" w:rsidR="00B738EC" w:rsidRDefault="00B738EC" w:rsidP="00B738EC">
            <w:pPr>
              <w:pStyle w:val="Default"/>
              <w:rPr>
                <w:sz w:val="22"/>
                <w:szCs w:val="22"/>
              </w:rPr>
            </w:pPr>
          </w:p>
        </w:tc>
      </w:tr>
      <w:tr w:rsidR="00B738EC" w14:paraId="41618F3B" w14:textId="77777777" w:rsidTr="00B738EC">
        <w:tblPrEx>
          <w:tblCellMar>
            <w:top w:w="0" w:type="dxa"/>
            <w:bottom w:w="0" w:type="dxa"/>
          </w:tblCellMar>
        </w:tblPrEx>
        <w:trPr>
          <w:trHeight w:val="1220"/>
        </w:trPr>
        <w:tc>
          <w:tcPr>
            <w:tcW w:w="4928" w:type="dxa"/>
          </w:tcPr>
          <w:p w14:paraId="1E6C7217" w14:textId="77777777" w:rsidR="00B738EC" w:rsidRDefault="00B738EC" w:rsidP="00B738EC">
            <w:pPr>
              <w:pStyle w:val="Default"/>
              <w:rPr>
                <w:sz w:val="22"/>
                <w:szCs w:val="22"/>
              </w:rPr>
            </w:pPr>
          </w:p>
        </w:tc>
      </w:tr>
    </w:tbl>
    <w:p w14:paraId="08E1E20B" w14:textId="1370E3CF" w:rsidR="00B738EC" w:rsidRPr="001377E0" w:rsidRDefault="00B738EC"/>
    <w:sectPr w:rsidR="00B738EC" w:rsidRPr="001377E0" w:rsidSect="00277348">
      <w:type w:val="continuous"/>
      <w:pgSz w:w="11900" w:h="1682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BE23" w14:textId="77777777" w:rsidR="00DB0F23" w:rsidRDefault="00DB0F23">
      <w:r>
        <w:separator/>
      </w:r>
    </w:p>
  </w:endnote>
  <w:endnote w:type="continuationSeparator" w:id="0">
    <w:p w14:paraId="225F916C" w14:textId="77777777" w:rsidR="00DB0F23" w:rsidRDefault="00DB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187258236"/>
      <w:docPartObj>
        <w:docPartGallery w:val="Page Numbers (Bottom of Page)"/>
        <w:docPartUnique/>
      </w:docPartObj>
    </w:sdtPr>
    <w:sdtEndPr>
      <w:rPr>
        <w:rStyle w:val="PageNumber"/>
      </w:rPr>
    </w:sdtEndPr>
    <w:sdtContent>
      <w:p w14:paraId="5E05142B" w14:textId="77777777" w:rsidR="00A44B45" w:rsidRPr="00A44B45" w:rsidRDefault="001377E0" w:rsidP="00E270E8">
        <w:pPr>
          <w:pStyle w:val="Footer"/>
          <w:framePr w:wrap="none" w:vAnchor="text" w:hAnchor="margin" w:xAlign="center" w:y="1"/>
          <w:rPr>
            <w:rStyle w:val="PageNumber"/>
            <w:rFonts w:asciiTheme="minorHAnsi" w:hAnsiTheme="minorHAnsi" w:cstheme="minorHAnsi"/>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2</w:t>
        </w:r>
        <w:r w:rsidRPr="00A44B45">
          <w:rPr>
            <w:rStyle w:val="PageNumber"/>
            <w:rFonts w:asciiTheme="minorHAnsi" w:hAnsiTheme="minorHAnsi" w:cstheme="minorHAnsi"/>
            <w:sz w:val="18"/>
            <w:szCs w:val="18"/>
          </w:rPr>
          <w:fldChar w:fldCharType="end"/>
        </w:r>
      </w:p>
    </w:sdtContent>
  </w:sdt>
  <w:p w14:paraId="03E3A93D" w14:textId="77777777" w:rsidR="00A44B45" w:rsidRDefault="00DB0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539413"/>
      <w:docPartObj>
        <w:docPartGallery w:val="Page Numbers (Bottom of Page)"/>
        <w:docPartUnique/>
      </w:docPartObj>
    </w:sdtPr>
    <w:sdtEndPr>
      <w:rPr>
        <w:rStyle w:val="PageNumber"/>
      </w:rPr>
    </w:sdtEndPr>
    <w:sdtContent>
      <w:p w14:paraId="6A1298E8" w14:textId="77777777" w:rsidR="00A44B45" w:rsidRDefault="001377E0" w:rsidP="00E270E8">
        <w:pPr>
          <w:pStyle w:val="Footer"/>
          <w:framePr w:wrap="none" w:vAnchor="text" w:hAnchor="margin" w:xAlign="center" w:y="1"/>
          <w:rPr>
            <w:rStyle w:val="PageNumber"/>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1</w:t>
        </w:r>
        <w:r w:rsidRPr="00A44B45">
          <w:rPr>
            <w:rStyle w:val="PageNumber"/>
            <w:rFonts w:asciiTheme="minorHAnsi" w:hAnsiTheme="minorHAnsi" w:cstheme="minorHAnsi"/>
            <w:sz w:val="18"/>
            <w:szCs w:val="18"/>
          </w:rPr>
          <w:fldChar w:fldCharType="end"/>
        </w:r>
      </w:p>
    </w:sdtContent>
  </w:sdt>
  <w:p w14:paraId="6680FEA8" w14:textId="77777777" w:rsidR="00A44B45" w:rsidRDefault="00DB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FA65" w14:textId="77777777" w:rsidR="00DB0F23" w:rsidRDefault="00DB0F23">
      <w:r>
        <w:separator/>
      </w:r>
    </w:p>
  </w:footnote>
  <w:footnote w:type="continuationSeparator" w:id="0">
    <w:p w14:paraId="751FE2BD" w14:textId="77777777" w:rsidR="00DB0F23" w:rsidRDefault="00DB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5585" w14:textId="77777777" w:rsidR="00BC3D48" w:rsidRDefault="00DB0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488A5D"/>
    <w:multiLevelType w:val="hybridMultilevel"/>
    <w:tmpl w:val="6C36C3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CC4009"/>
    <w:multiLevelType w:val="hybridMultilevel"/>
    <w:tmpl w:val="A63E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E0"/>
    <w:rsid w:val="001377E0"/>
    <w:rsid w:val="00246633"/>
    <w:rsid w:val="00423059"/>
    <w:rsid w:val="00860CD9"/>
    <w:rsid w:val="00A63B46"/>
    <w:rsid w:val="00B738EC"/>
    <w:rsid w:val="00DB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3AC8"/>
  <w15:chartTrackingRefBased/>
  <w15:docId w15:val="{10F8DCFA-EA1B-41B0-A2E9-81B8C40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77E0"/>
    <w:pPr>
      <w:tabs>
        <w:tab w:val="center" w:pos="4680"/>
        <w:tab w:val="right" w:pos="9360"/>
      </w:tabs>
    </w:pPr>
  </w:style>
  <w:style w:type="character" w:customStyle="1" w:styleId="FooterChar">
    <w:name w:val="Footer Char"/>
    <w:basedOn w:val="DefaultParagraphFont"/>
    <w:link w:val="Footer"/>
    <w:uiPriority w:val="99"/>
    <w:rsid w:val="001377E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377E0"/>
  </w:style>
  <w:style w:type="paragraph" w:styleId="NoSpacing">
    <w:name w:val="No Spacing"/>
    <w:uiPriority w:val="1"/>
    <w:qFormat/>
    <w:rsid w:val="001377E0"/>
    <w:pPr>
      <w:spacing w:after="0" w:line="240" w:lineRule="auto"/>
    </w:pPr>
  </w:style>
  <w:style w:type="paragraph" w:styleId="Header">
    <w:name w:val="header"/>
    <w:basedOn w:val="Normal"/>
    <w:link w:val="HeaderChar"/>
    <w:uiPriority w:val="99"/>
    <w:unhideWhenUsed/>
    <w:rsid w:val="001377E0"/>
    <w:pPr>
      <w:tabs>
        <w:tab w:val="center" w:pos="4513"/>
        <w:tab w:val="right" w:pos="9026"/>
      </w:tabs>
    </w:pPr>
  </w:style>
  <w:style w:type="character" w:customStyle="1" w:styleId="HeaderChar">
    <w:name w:val="Header Char"/>
    <w:basedOn w:val="DefaultParagraphFont"/>
    <w:link w:val="Header"/>
    <w:uiPriority w:val="99"/>
    <w:rsid w:val="001377E0"/>
    <w:rPr>
      <w:rFonts w:ascii="Times New Roman" w:eastAsia="Times New Roman" w:hAnsi="Times New Roman" w:cs="Times New Roman"/>
      <w:sz w:val="24"/>
      <w:szCs w:val="24"/>
    </w:rPr>
  </w:style>
  <w:style w:type="paragraph" w:styleId="ListParagraph">
    <w:name w:val="List Paragraph"/>
    <w:basedOn w:val="Normal"/>
    <w:uiPriority w:val="34"/>
    <w:qFormat/>
    <w:rsid w:val="001377E0"/>
    <w:pPr>
      <w:ind w:left="720"/>
      <w:contextualSpacing/>
    </w:pPr>
  </w:style>
  <w:style w:type="character" w:customStyle="1" w:styleId="text">
    <w:name w:val="text"/>
    <w:basedOn w:val="DefaultParagraphFont"/>
    <w:rsid w:val="001377E0"/>
  </w:style>
  <w:style w:type="paragraph" w:customStyle="1" w:styleId="Default">
    <w:name w:val="Default"/>
    <w:rsid w:val="00B738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St Andrew Stapleford</cp:lastModifiedBy>
  <cp:revision>5</cp:revision>
  <dcterms:created xsi:type="dcterms:W3CDTF">2020-11-05T18:09:00Z</dcterms:created>
  <dcterms:modified xsi:type="dcterms:W3CDTF">2020-11-11T11:41:00Z</dcterms:modified>
</cp:coreProperties>
</file>